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EB866" w14:textId="43B64A5E" w:rsidR="002D5133" w:rsidRDefault="002D5133" w:rsidP="002D5133">
      <w:pPr>
        <w:spacing w:before="120" w:after="120" w:line="360" w:lineRule="auto"/>
        <w:ind w:left="851" w:hanging="85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Anlage 2</w:t>
      </w:r>
      <w:r w:rsidR="00CE2056">
        <w:rPr>
          <w:b/>
          <w:szCs w:val="24"/>
        </w:rPr>
        <w:t>b</w:t>
      </w:r>
    </w:p>
    <w:p w14:paraId="1524E937" w14:textId="77777777" w:rsidR="00F943EE" w:rsidRPr="00F976B7" w:rsidRDefault="00A95B48" w:rsidP="00F943EE">
      <w:pPr>
        <w:spacing w:before="120" w:after="120" w:line="360" w:lineRule="auto"/>
        <w:ind w:left="851" w:hanging="851"/>
        <w:jc w:val="center"/>
        <w:rPr>
          <w:b/>
          <w:szCs w:val="24"/>
        </w:rPr>
      </w:pPr>
      <w:r w:rsidRPr="00F976B7">
        <w:rPr>
          <w:b/>
          <w:szCs w:val="24"/>
        </w:rPr>
        <w:t>Anordnung einer ärztlichen Untersuchung</w:t>
      </w:r>
      <w:r w:rsidR="002D5133">
        <w:rPr>
          <w:b/>
          <w:szCs w:val="24"/>
        </w:rPr>
        <w:t xml:space="preserve"> gemäß § 20a Absatz 5 Satz 2 IfSG</w:t>
      </w:r>
    </w:p>
    <w:p w14:paraId="44139362" w14:textId="77777777" w:rsidR="00A95B48" w:rsidRPr="00F976B7" w:rsidRDefault="00F943EE" w:rsidP="00F943EE">
      <w:pPr>
        <w:spacing w:before="120" w:after="120" w:line="360" w:lineRule="auto"/>
        <w:ind w:left="851" w:hanging="851"/>
        <w:jc w:val="center"/>
        <w:rPr>
          <w:b/>
          <w:szCs w:val="24"/>
        </w:rPr>
      </w:pPr>
      <w:r w:rsidRPr="00F976B7">
        <w:rPr>
          <w:b/>
          <w:szCs w:val="24"/>
        </w:rPr>
        <w:t>(Kontraindikation im Rahmen der Impfung gegen COVID-19)</w:t>
      </w:r>
    </w:p>
    <w:p w14:paraId="3E09FD7B" w14:textId="77777777" w:rsidR="00CC26D9" w:rsidRPr="00F976B7" w:rsidRDefault="00CC26D9" w:rsidP="00A95B48">
      <w:pPr>
        <w:spacing w:before="120" w:after="120" w:line="360" w:lineRule="auto"/>
        <w:jc w:val="both"/>
        <w:rPr>
          <w:szCs w:val="24"/>
        </w:rPr>
      </w:pPr>
    </w:p>
    <w:p w14:paraId="204E1A39" w14:textId="77777777" w:rsidR="00CC26D9" w:rsidRPr="00F976B7" w:rsidRDefault="00CC26D9" w:rsidP="00A95B48">
      <w:pPr>
        <w:spacing w:before="120" w:after="120" w:line="360" w:lineRule="auto"/>
        <w:jc w:val="both"/>
        <w:rPr>
          <w:szCs w:val="24"/>
        </w:rPr>
      </w:pPr>
      <w:r w:rsidRPr="00F976B7">
        <w:rPr>
          <w:szCs w:val="24"/>
        </w:rPr>
        <w:t>Sehr geehrte</w:t>
      </w:r>
      <w:r w:rsidR="00561113">
        <w:rPr>
          <w:szCs w:val="24"/>
        </w:rPr>
        <w:t xml:space="preserve"> Frau</w:t>
      </w:r>
      <w:r w:rsidR="002D5133">
        <w:rPr>
          <w:szCs w:val="24"/>
        </w:rPr>
        <w:t xml:space="preserve"> </w:t>
      </w:r>
      <w:proofErr w:type="gramStart"/>
      <w:r w:rsidR="002D5133">
        <w:rPr>
          <w:szCs w:val="24"/>
        </w:rPr>
        <w:t>…….</w:t>
      </w:r>
      <w:proofErr w:type="gramEnd"/>
      <w:r w:rsidR="002D5133">
        <w:rPr>
          <w:szCs w:val="24"/>
        </w:rPr>
        <w:t xml:space="preserve"> </w:t>
      </w:r>
      <w:r w:rsidR="00561113">
        <w:rPr>
          <w:szCs w:val="24"/>
        </w:rPr>
        <w:t xml:space="preserve">, sehr geehrter </w:t>
      </w:r>
      <w:r w:rsidR="00837124" w:rsidRPr="00F976B7">
        <w:rPr>
          <w:szCs w:val="24"/>
        </w:rPr>
        <w:t>Herr</w:t>
      </w:r>
      <w:r w:rsidR="002D5133">
        <w:rPr>
          <w:szCs w:val="24"/>
        </w:rPr>
        <w:t xml:space="preserve"> …….. </w:t>
      </w:r>
      <w:r w:rsidRPr="00F976B7">
        <w:rPr>
          <w:szCs w:val="24"/>
        </w:rPr>
        <w:t>,</w:t>
      </w:r>
    </w:p>
    <w:p w14:paraId="6F50BB92" w14:textId="77777777" w:rsidR="00301A3F" w:rsidRPr="00F976B7" w:rsidRDefault="00301A3F" w:rsidP="00301A3F">
      <w:pPr>
        <w:spacing w:before="120" w:after="120" w:line="360" w:lineRule="auto"/>
        <w:jc w:val="both"/>
        <w:rPr>
          <w:szCs w:val="24"/>
        </w:rPr>
      </w:pPr>
      <w:r w:rsidRPr="00F976B7">
        <w:rPr>
          <w:szCs w:val="24"/>
        </w:rPr>
        <w:t>in § 20a Absatz</w:t>
      </w:r>
      <w:r w:rsidR="00F14D35" w:rsidRPr="00F976B7">
        <w:rPr>
          <w:szCs w:val="24"/>
        </w:rPr>
        <w:t xml:space="preserve"> 1 Satz</w:t>
      </w:r>
      <w:r w:rsidRPr="00F976B7">
        <w:rPr>
          <w:szCs w:val="24"/>
        </w:rPr>
        <w:t xml:space="preserve"> 2 </w:t>
      </w:r>
      <w:r w:rsidR="00F14D35" w:rsidRPr="00F976B7">
        <w:rPr>
          <w:szCs w:val="24"/>
        </w:rPr>
        <w:t>Infektionsschutzgesetz</w:t>
      </w:r>
      <w:r w:rsidRPr="00F976B7">
        <w:rPr>
          <w:szCs w:val="24"/>
        </w:rPr>
        <w:t xml:space="preserve"> </w:t>
      </w:r>
      <w:r w:rsidR="000C49E9">
        <w:rPr>
          <w:szCs w:val="24"/>
        </w:rPr>
        <w:t xml:space="preserve">(IfSG) </w:t>
      </w:r>
      <w:r w:rsidRPr="00F976B7">
        <w:rPr>
          <w:szCs w:val="24"/>
        </w:rPr>
        <w:t xml:space="preserve">wird bezogen auf die einrichtungsbezogene Impfpflicht folgende Ausnahme geregelt: </w:t>
      </w:r>
    </w:p>
    <w:p w14:paraId="0738B918" w14:textId="5F0ED1F3" w:rsidR="00193959" w:rsidRPr="00F976B7" w:rsidRDefault="00301A3F" w:rsidP="002D5133">
      <w:pPr>
        <w:spacing w:before="120" w:after="120" w:line="360" w:lineRule="auto"/>
        <w:ind w:left="851"/>
        <w:jc w:val="both"/>
        <w:rPr>
          <w:szCs w:val="24"/>
        </w:rPr>
      </w:pPr>
      <w:r w:rsidRPr="00F976B7">
        <w:rPr>
          <w:szCs w:val="24"/>
        </w:rPr>
        <w:t xml:space="preserve">„Satz 1 </w:t>
      </w:r>
      <w:r w:rsidR="00280C0A" w:rsidRPr="00280C0A">
        <w:rPr>
          <w:i/>
          <w:szCs w:val="24"/>
        </w:rPr>
        <w:t>[geimpft oder genesen]</w:t>
      </w:r>
      <w:r w:rsidR="00280C0A">
        <w:rPr>
          <w:szCs w:val="24"/>
        </w:rPr>
        <w:t xml:space="preserve"> </w:t>
      </w:r>
      <w:r w:rsidRPr="00F976B7">
        <w:rPr>
          <w:szCs w:val="24"/>
        </w:rPr>
        <w:t>gilt nicht für Personen, die auf Grund einer ärztlich best</w:t>
      </w:r>
      <w:r w:rsidR="00F14D35" w:rsidRPr="00F976B7">
        <w:rPr>
          <w:szCs w:val="24"/>
        </w:rPr>
        <w:t>ätigten, medizinischen Kontrain</w:t>
      </w:r>
      <w:r w:rsidRPr="00F976B7">
        <w:rPr>
          <w:szCs w:val="24"/>
        </w:rPr>
        <w:t>dikation nicht gegen das Coronavirus SARS-CoV-2 geimpft werden können.“</w:t>
      </w:r>
    </w:p>
    <w:p w14:paraId="2621744F" w14:textId="77777777" w:rsidR="00F943EE" w:rsidRPr="00F976B7" w:rsidRDefault="00F943EE" w:rsidP="00193959">
      <w:pPr>
        <w:spacing w:before="120" w:after="120" w:line="360" w:lineRule="auto"/>
        <w:jc w:val="both"/>
        <w:rPr>
          <w:szCs w:val="24"/>
        </w:rPr>
      </w:pPr>
      <w:r w:rsidRPr="00F976B7">
        <w:rPr>
          <w:szCs w:val="24"/>
        </w:rPr>
        <w:t>Mit Vorlage des ärztlichen Zeugnisses vom …</w:t>
      </w:r>
      <w:proofErr w:type="gramStart"/>
      <w:r w:rsidRPr="00F976B7">
        <w:rPr>
          <w:szCs w:val="24"/>
        </w:rPr>
        <w:t>…</w:t>
      </w:r>
      <w:r w:rsidR="00B66B69">
        <w:rPr>
          <w:szCs w:val="24"/>
        </w:rPr>
        <w:t>….</w:t>
      </w:r>
      <w:proofErr w:type="gramEnd"/>
      <w:r w:rsidRPr="00F976B7">
        <w:rPr>
          <w:szCs w:val="24"/>
        </w:rPr>
        <w:t xml:space="preserve">. </w:t>
      </w:r>
      <w:r w:rsidR="00F14D35" w:rsidRPr="00F976B7">
        <w:rPr>
          <w:szCs w:val="24"/>
        </w:rPr>
        <w:t>werden von Ihnen</w:t>
      </w:r>
      <w:r w:rsidRPr="00F976B7">
        <w:rPr>
          <w:szCs w:val="24"/>
        </w:rPr>
        <w:t xml:space="preserve"> </w:t>
      </w:r>
      <w:r w:rsidR="00F976B7">
        <w:rPr>
          <w:szCs w:val="24"/>
        </w:rPr>
        <w:t>medizinische</w:t>
      </w:r>
      <w:r w:rsidRPr="00F976B7">
        <w:rPr>
          <w:szCs w:val="24"/>
        </w:rPr>
        <w:t xml:space="preserve"> Kontraindikationen</w:t>
      </w:r>
      <w:r w:rsidR="00F976B7">
        <w:rPr>
          <w:szCs w:val="24"/>
        </w:rPr>
        <w:t xml:space="preserve">, die eine Ausnahme zu </w:t>
      </w:r>
      <w:r w:rsidR="00F976B7" w:rsidRPr="00F976B7">
        <w:rPr>
          <w:szCs w:val="24"/>
        </w:rPr>
        <w:t xml:space="preserve">§ 20a Absatz 1 Satz 2 </w:t>
      </w:r>
      <w:r w:rsidR="000C49E9">
        <w:rPr>
          <w:szCs w:val="24"/>
        </w:rPr>
        <w:t>IfSG</w:t>
      </w:r>
      <w:r w:rsidR="000C49E9" w:rsidRPr="00F976B7">
        <w:rPr>
          <w:szCs w:val="24"/>
        </w:rPr>
        <w:t xml:space="preserve"> </w:t>
      </w:r>
      <w:r w:rsidR="00F976B7">
        <w:rPr>
          <w:szCs w:val="24"/>
        </w:rPr>
        <w:t>darstellen könn</w:t>
      </w:r>
      <w:r w:rsidR="002160F2">
        <w:rPr>
          <w:szCs w:val="24"/>
        </w:rPr>
        <w:t>t</w:t>
      </w:r>
      <w:r w:rsidR="00F976B7">
        <w:rPr>
          <w:szCs w:val="24"/>
        </w:rPr>
        <w:t xml:space="preserve">en, </w:t>
      </w:r>
      <w:r w:rsidRPr="00F976B7">
        <w:rPr>
          <w:szCs w:val="24"/>
        </w:rPr>
        <w:t>gelten</w:t>
      </w:r>
      <w:r w:rsidR="00F14D35" w:rsidRPr="00F976B7">
        <w:rPr>
          <w:szCs w:val="24"/>
        </w:rPr>
        <w:t>d gemacht</w:t>
      </w:r>
      <w:r w:rsidR="00B66B69">
        <w:rPr>
          <w:szCs w:val="24"/>
        </w:rPr>
        <w:t>.</w:t>
      </w:r>
    </w:p>
    <w:p w14:paraId="3809A236" w14:textId="5B7BECCE" w:rsidR="007F14CD" w:rsidRDefault="007F14CD" w:rsidP="00A95B48">
      <w:pPr>
        <w:spacing w:before="120" w:after="120" w:line="360" w:lineRule="auto"/>
        <w:jc w:val="both"/>
        <w:rPr>
          <w:szCs w:val="24"/>
        </w:rPr>
      </w:pPr>
      <w:r w:rsidRPr="007F14CD">
        <w:rPr>
          <w:szCs w:val="24"/>
        </w:rPr>
        <w:t xml:space="preserve">Bestehen Zweifel an der Echtheit oder inhaltlichen Richtigkeit des vorgelegten Nachweises, so kann das Gesundheitsamt </w:t>
      </w:r>
      <w:r>
        <w:rPr>
          <w:szCs w:val="24"/>
        </w:rPr>
        <w:t xml:space="preserve">gemäß </w:t>
      </w:r>
      <w:r w:rsidRPr="007F14CD">
        <w:rPr>
          <w:szCs w:val="24"/>
        </w:rPr>
        <w:t xml:space="preserve">§ 20a Absatz 5 Satz 2 IfSG eine ärztliche Untersuchung dazu anordnen, ob die betroffene Person auf Grund einer medizinischen Kontraindikation nicht gegen das Coronavirus SARS-CoV-2 geimpft werden kann. </w:t>
      </w:r>
      <w:r w:rsidR="00EE072E" w:rsidRPr="00F976B7">
        <w:rPr>
          <w:szCs w:val="24"/>
        </w:rPr>
        <w:t xml:space="preserve">Zur weiteren Beurteilung </w:t>
      </w:r>
      <w:r w:rsidR="00CF0EB2">
        <w:rPr>
          <w:szCs w:val="24"/>
        </w:rPr>
        <w:t>Ihrer vorgebrachten Argumente</w:t>
      </w:r>
      <w:r w:rsidR="00F976B7">
        <w:rPr>
          <w:szCs w:val="24"/>
        </w:rPr>
        <w:t xml:space="preserve"> </w:t>
      </w:r>
      <w:r w:rsidR="00EE072E" w:rsidRPr="00F976B7">
        <w:rPr>
          <w:szCs w:val="24"/>
        </w:rPr>
        <w:t>und aufgrund der bestehen</w:t>
      </w:r>
      <w:r w:rsidR="002160F2">
        <w:rPr>
          <w:szCs w:val="24"/>
        </w:rPr>
        <w:t>den</w:t>
      </w:r>
      <w:r w:rsidR="00EE072E" w:rsidRPr="00F976B7">
        <w:rPr>
          <w:szCs w:val="24"/>
        </w:rPr>
        <w:t xml:space="preserve"> Zweifel an der Echtheit </w:t>
      </w:r>
      <w:r w:rsidR="00CF0EB2">
        <w:rPr>
          <w:szCs w:val="24"/>
        </w:rPr>
        <w:t>(alternativ:</w:t>
      </w:r>
      <w:r w:rsidR="002160F2">
        <w:rPr>
          <w:szCs w:val="24"/>
        </w:rPr>
        <w:t xml:space="preserve"> </w:t>
      </w:r>
      <w:r w:rsidR="00EE072E" w:rsidRPr="00F976B7">
        <w:rPr>
          <w:szCs w:val="24"/>
        </w:rPr>
        <w:t>inhaltlichen Richtigkeit</w:t>
      </w:r>
      <w:r w:rsidR="002160F2">
        <w:rPr>
          <w:szCs w:val="24"/>
        </w:rPr>
        <w:t>)</w:t>
      </w:r>
      <w:r w:rsidR="00EE072E" w:rsidRPr="00F976B7">
        <w:rPr>
          <w:szCs w:val="24"/>
        </w:rPr>
        <w:t xml:space="preserve"> Ihres vorgelegten Dokumentes wird </w:t>
      </w:r>
      <w:r w:rsidR="00FB08D9">
        <w:rPr>
          <w:szCs w:val="24"/>
        </w:rPr>
        <w:t xml:space="preserve">auf Grundlage des § 20a Absatz 5 Satz 2 IfSG </w:t>
      </w:r>
      <w:r w:rsidR="00EE072E" w:rsidRPr="00F976B7">
        <w:rPr>
          <w:szCs w:val="24"/>
        </w:rPr>
        <w:t xml:space="preserve">eine </w:t>
      </w:r>
      <w:r>
        <w:rPr>
          <w:szCs w:val="24"/>
        </w:rPr>
        <w:t xml:space="preserve">solche </w:t>
      </w:r>
      <w:r w:rsidR="00EE072E" w:rsidRPr="00F976B7">
        <w:rPr>
          <w:szCs w:val="24"/>
        </w:rPr>
        <w:t xml:space="preserve">fachärztliche Begutachtung </w:t>
      </w:r>
      <w:r w:rsidR="002160F2">
        <w:rPr>
          <w:szCs w:val="24"/>
        </w:rPr>
        <w:t>angeordnet</w:t>
      </w:r>
      <w:r w:rsidR="00EE072E" w:rsidRPr="00F976B7">
        <w:rPr>
          <w:szCs w:val="24"/>
        </w:rPr>
        <w:t>.</w:t>
      </w:r>
      <w:r w:rsidR="007A498A">
        <w:rPr>
          <w:szCs w:val="24"/>
        </w:rPr>
        <w:t xml:space="preserve"> </w:t>
      </w:r>
    </w:p>
    <w:p w14:paraId="6C77C314" w14:textId="541801CB" w:rsidR="00EE072E" w:rsidRDefault="007A498A" w:rsidP="00A95B48">
      <w:pPr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D</w:t>
      </w:r>
      <w:r w:rsidRPr="007A498A">
        <w:rPr>
          <w:szCs w:val="24"/>
        </w:rPr>
        <w:t xml:space="preserve">ie Zweifel an der inhaltlichen Richtigkeit Ihres vorgelegten Dokuments </w:t>
      </w:r>
      <w:r>
        <w:t xml:space="preserve">basieren </w:t>
      </w:r>
      <w:r w:rsidRPr="007A498A">
        <w:rPr>
          <w:szCs w:val="24"/>
        </w:rPr>
        <w:t>auf der Tatsache, dass</w:t>
      </w:r>
      <w:r>
        <w:rPr>
          <w:szCs w:val="24"/>
        </w:rPr>
        <w:t xml:space="preserve"> </w:t>
      </w:r>
      <w:r w:rsidR="007F14CD">
        <w:rPr>
          <w:szCs w:val="24"/>
        </w:rPr>
        <w:t>[</w:t>
      </w:r>
      <w:r w:rsidRPr="007A498A">
        <w:rPr>
          <w:i/>
          <w:szCs w:val="24"/>
        </w:rPr>
        <w:t>muss ausgeführt werden</w:t>
      </w:r>
      <w:r w:rsidR="007F14CD">
        <w:rPr>
          <w:szCs w:val="24"/>
        </w:rPr>
        <w:t>]</w:t>
      </w:r>
      <w:r>
        <w:rPr>
          <w:szCs w:val="24"/>
        </w:rPr>
        <w:t xml:space="preserve"> ….........</w:t>
      </w:r>
    </w:p>
    <w:p w14:paraId="70E4004E" w14:textId="77777777" w:rsidR="007A498A" w:rsidRPr="007A498A" w:rsidRDefault="007A498A" w:rsidP="007A498A">
      <w:pPr>
        <w:spacing w:before="120" w:after="120"/>
        <w:ind w:left="1134"/>
        <w:jc w:val="both"/>
        <w:rPr>
          <w:i/>
          <w:szCs w:val="24"/>
        </w:rPr>
      </w:pPr>
      <w:r w:rsidRPr="007A498A">
        <w:rPr>
          <w:i/>
          <w:szCs w:val="24"/>
        </w:rPr>
        <w:t>Zweifel an der Echtheit oder inhaltlichen Richtigkeit des vorgelegten Nachweises können sich anhand verschiedener, objektiver und tatsächlicher Anhaltspunkte ergeben, insbesondere:</w:t>
      </w:r>
    </w:p>
    <w:p w14:paraId="75EC98EF" w14:textId="1BCE2621" w:rsidR="007A498A" w:rsidRPr="007A498A" w:rsidRDefault="007A498A" w:rsidP="007A498A">
      <w:pPr>
        <w:spacing w:before="120" w:after="120"/>
        <w:ind w:left="1134"/>
        <w:jc w:val="both"/>
        <w:rPr>
          <w:i/>
          <w:szCs w:val="24"/>
        </w:rPr>
      </w:pPr>
      <w:r w:rsidRPr="007A498A">
        <w:rPr>
          <w:i/>
          <w:szCs w:val="24"/>
        </w:rPr>
        <w:t xml:space="preserve">- </w:t>
      </w:r>
      <w:r>
        <w:rPr>
          <w:i/>
          <w:szCs w:val="24"/>
        </w:rPr>
        <w:t>es wu</w:t>
      </w:r>
      <w:r w:rsidRPr="007A498A">
        <w:rPr>
          <w:i/>
          <w:szCs w:val="24"/>
        </w:rPr>
        <w:t>rd</w:t>
      </w:r>
      <w:r>
        <w:rPr>
          <w:i/>
          <w:szCs w:val="24"/>
        </w:rPr>
        <w:t>e</w:t>
      </w:r>
      <w:r w:rsidRPr="007A498A">
        <w:rPr>
          <w:i/>
          <w:szCs w:val="24"/>
        </w:rPr>
        <w:t xml:space="preserve"> eine auffällige Vielzahl von Attesten von denselben Ärzten und Ärztinnen vorgelegt,</w:t>
      </w:r>
    </w:p>
    <w:p w14:paraId="10B3F88C" w14:textId="77777777" w:rsidR="007A498A" w:rsidRPr="007A498A" w:rsidRDefault="007A498A" w:rsidP="007A498A">
      <w:pPr>
        <w:spacing w:before="120" w:after="120"/>
        <w:ind w:left="1134"/>
        <w:jc w:val="both"/>
        <w:rPr>
          <w:i/>
          <w:szCs w:val="24"/>
        </w:rPr>
      </w:pPr>
      <w:r w:rsidRPr="007A498A">
        <w:rPr>
          <w:i/>
          <w:szCs w:val="24"/>
        </w:rPr>
        <w:t>- es werden Atteste von Ärzten und Ärztinnen vorgelegt, die ihre Praxen weit entfernt vom Wohnort der vorlegenden Person haben,</w:t>
      </w:r>
    </w:p>
    <w:p w14:paraId="6352BFBD" w14:textId="71651D16" w:rsidR="007A498A" w:rsidRPr="007A498A" w:rsidRDefault="007A498A" w:rsidP="007A498A">
      <w:pPr>
        <w:spacing w:before="120" w:after="120"/>
        <w:ind w:left="1134"/>
        <w:jc w:val="both"/>
        <w:rPr>
          <w:i/>
          <w:szCs w:val="24"/>
        </w:rPr>
      </w:pPr>
      <w:r w:rsidRPr="007A498A">
        <w:rPr>
          <w:i/>
          <w:szCs w:val="24"/>
        </w:rPr>
        <w:t>- das äußere Erscheinungsbild eines Nachweises ist auffällig (z.B. offensichtliche Manipulationen, fehlerhafte Daten)</w:t>
      </w:r>
      <w:r>
        <w:rPr>
          <w:i/>
          <w:szCs w:val="24"/>
        </w:rPr>
        <w:t>,</w:t>
      </w:r>
    </w:p>
    <w:p w14:paraId="7892AE4B" w14:textId="2D372F5C" w:rsidR="007A498A" w:rsidRPr="007A498A" w:rsidRDefault="007A498A" w:rsidP="007A498A">
      <w:pPr>
        <w:spacing w:before="120" w:after="120"/>
        <w:ind w:left="1134"/>
        <w:jc w:val="both"/>
        <w:rPr>
          <w:i/>
          <w:szCs w:val="24"/>
        </w:rPr>
      </w:pPr>
      <w:r w:rsidRPr="007A498A">
        <w:rPr>
          <w:i/>
          <w:szCs w:val="24"/>
        </w:rPr>
        <w:lastRenderedPageBreak/>
        <w:t>- der vorgelegte Nachweis ist inhaltlich unschlüssig oder die Historie ist unschlüssig,</w:t>
      </w:r>
    </w:p>
    <w:p w14:paraId="2E355E05" w14:textId="77777777" w:rsidR="007A498A" w:rsidRPr="007A498A" w:rsidRDefault="007A498A" w:rsidP="007A498A">
      <w:pPr>
        <w:spacing w:before="120" w:after="120"/>
        <w:ind w:left="1134"/>
        <w:jc w:val="both"/>
        <w:rPr>
          <w:i/>
          <w:szCs w:val="24"/>
        </w:rPr>
      </w:pPr>
      <w:r w:rsidRPr="007A498A">
        <w:rPr>
          <w:i/>
          <w:szCs w:val="24"/>
        </w:rPr>
        <w:t>- das Datum des Nachweises liegt lange zurück,</w:t>
      </w:r>
    </w:p>
    <w:p w14:paraId="4A3824BF" w14:textId="77777777" w:rsidR="007A498A" w:rsidRDefault="007A498A" w:rsidP="007A498A">
      <w:pPr>
        <w:spacing w:before="120" w:after="120"/>
        <w:ind w:left="1134"/>
        <w:jc w:val="both"/>
        <w:rPr>
          <w:szCs w:val="24"/>
        </w:rPr>
      </w:pPr>
      <w:r w:rsidRPr="007A498A">
        <w:rPr>
          <w:i/>
          <w:szCs w:val="24"/>
        </w:rPr>
        <w:t>- das Dokument ist aus anderen Gründen nicht bewertbar.</w:t>
      </w:r>
    </w:p>
    <w:p w14:paraId="36663340" w14:textId="3A007D7D" w:rsidR="007A498A" w:rsidRDefault="007A498A" w:rsidP="007A498A">
      <w:pPr>
        <w:spacing w:before="120" w:after="120" w:line="360" w:lineRule="auto"/>
        <w:jc w:val="both"/>
      </w:pPr>
      <w:r>
        <w:t>Au</w:t>
      </w:r>
      <w:r w:rsidR="00FB08D9">
        <w:t>f Grundlage</w:t>
      </w:r>
      <w:r>
        <w:t xml:space="preserve"> </w:t>
      </w:r>
      <w:r w:rsidR="00FB08D9">
        <w:t>der dargelegten Zweifel und der gesetzlich gebotenen Zielsetzung eines effektiven Infektionsschutzes</w:t>
      </w:r>
      <w:r>
        <w:t xml:space="preserve"> ist die Anordnung einer fachärztlichen Begutachtung, welche ich </w:t>
      </w:r>
      <w:r w:rsidR="00FB08D9">
        <w:t>nach</w:t>
      </w:r>
      <w:r>
        <w:t xml:space="preserve"> pflichtgemäßem Ermessen getroffen habe, verhältnismäßig.</w:t>
      </w:r>
      <w:r w:rsidR="007F14CD">
        <w:t xml:space="preserve"> </w:t>
      </w:r>
      <w:r w:rsidR="007F14CD" w:rsidRPr="007F14CD">
        <w:rPr>
          <w:i/>
        </w:rPr>
        <w:t>[kann ggfls. noch ausgeführt werden]</w:t>
      </w:r>
    </w:p>
    <w:p w14:paraId="4983C1F0" w14:textId="77777777" w:rsidR="002D5133" w:rsidRPr="002D5133" w:rsidRDefault="002D5133" w:rsidP="00A95B48">
      <w:pPr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D</w:t>
      </w:r>
      <w:r w:rsidRPr="002D5133">
        <w:rPr>
          <w:szCs w:val="24"/>
        </w:rPr>
        <w:t xml:space="preserve">ie Kosten der </w:t>
      </w:r>
      <w:r>
        <w:rPr>
          <w:szCs w:val="24"/>
        </w:rPr>
        <w:t>Begutachtung</w:t>
      </w:r>
      <w:r w:rsidRPr="002D5133">
        <w:rPr>
          <w:szCs w:val="24"/>
        </w:rPr>
        <w:t xml:space="preserve"> werden vom Land Nordrhein-Westfalen getragen.</w:t>
      </w:r>
    </w:p>
    <w:p w14:paraId="5EB3EEC6" w14:textId="206713B4" w:rsidR="00EE072E" w:rsidRDefault="00EE072E" w:rsidP="00A95B48">
      <w:pPr>
        <w:spacing w:before="120" w:after="120" w:line="360" w:lineRule="auto"/>
        <w:jc w:val="both"/>
        <w:rPr>
          <w:szCs w:val="24"/>
        </w:rPr>
      </w:pPr>
      <w:r w:rsidRPr="00F976B7">
        <w:rPr>
          <w:szCs w:val="24"/>
        </w:rPr>
        <w:t xml:space="preserve">Ihre fachärztliche Begutachtung wird </w:t>
      </w:r>
      <w:r w:rsidR="007F5236">
        <w:rPr>
          <w:szCs w:val="24"/>
        </w:rPr>
        <w:t xml:space="preserve">durch </w:t>
      </w:r>
      <w:r w:rsidR="002D5133">
        <w:rPr>
          <w:szCs w:val="24"/>
        </w:rPr>
        <w:t>………………………</w:t>
      </w:r>
      <w:bookmarkStart w:id="0" w:name="_GoBack"/>
      <w:bookmarkEnd w:id="0"/>
      <w:r w:rsidR="003237C7">
        <w:rPr>
          <w:szCs w:val="24"/>
        </w:rPr>
        <w:t>.</w:t>
      </w:r>
      <w:r w:rsidR="002D5133">
        <w:rPr>
          <w:szCs w:val="24"/>
        </w:rPr>
        <w:t xml:space="preserve"> (Sachverständige/r)</w:t>
      </w:r>
      <w:r w:rsidRPr="00F976B7">
        <w:rPr>
          <w:szCs w:val="24"/>
        </w:rPr>
        <w:t xml:space="preserve"> vorgenommen</w:t>
      </w:r>
      <w:r w:rsidR="002D5133">
        <w:rPr>
          <w:szCs w:val="24"/>
        </w:rPr>
        <w:t>, den/die ich entsprechend beauftragt habe</w:t>
      </w:r>
      <w:r w:rsidRPr="00F976B7">
        <w:rPr>
          <w:szCs w:val="24"/>
        </w:rPr>
        <w:t>.</w:t>
      </w:r>
    </w:p>
    <w:p w14:paraId="346E3586" w14:textId="090877DD" w:rsidR="000E7E69" w:rsidRPr="00F976B7" w:rsidRDefault="000E7E69" w:rsidP="00A95B48">
      <w:pPr>
        <w:spacing w:before="120" w:after="120" w:line="360" w:lineRule="auto"/>
        <w:jc w:val="both"/>
        <w:rPr>
          <w:szCs w:val="24"/>
        </w:rPr>
      </w:pPr>
      <w:r w:rsidRPr="000E7E69">
        <w:rPr>
          <w:szCs w:val="24"/>
        </w:rPr>
        <w:t>Die ärztliche Begutachtung soll in der Regel nach Aktenlage erfolgen. Eine körperliche Untersuchung dürfte nur in seltenen Ausnahmefällen angezeigt sein.</w:t>
      </w:r>
    </w:p>
    <w:p w14:paraId="37DC12EC" w14:textId="5BC3DDA8" w:rsidR="00BD451B" w:rsidRDefault="002D5133" w:rsidP="002D5133">
      <w:pPr>
        <w:spacing w:before="120" w:after="120" w:line="360" w:lineRule="auto"/>
        <w:jc w:val="both"/>
        <w:rPr>
          <w:szCs w:val="24"/>
        </w:rPr>
      </w:pPr>
      <w:r w:rsidRPr="002D5133">
        <w:rPr>
          <w:szCs w:val="24"/>
        </w:rPr>
        <w:t>F</w:t>
      </w:r>
      <w:r w:rsidR="00F976B7" w:rsidRPr="002D5133">
        <w:rPr>
          <w:szCs w:val="24"/>
        </w:rPr>
        <w:t>achärztliche</w:t>
      </w:r>
      <w:r w:rsidR="00F14D35" w:rsidRPr="002D5133">
        <w:rPr>
          <w:szCs w:val="24"/>
        </w:rPr>
        <w:t xml:space="preserve"> Unterlagen, die eine medizinische Kontraindikation belegen können,</w:t>
      </w:r>
      <w:r w:rsidR="00F976B7" w:rsidRPr="002D5133">
        <w:rPr>
          <w:szCs w:val="24"/>
        </w:rPr>
        <w:t xml:space="preserve"> </w:t>
      </w:r>
      <w:r>
        <w:rPr>
          <w:szCs w:val="24"/>
        </w:rPr>
        <w:t xml:space="preserve">sind von Ihnen </w:t>
      </w:r>
      <w:r w:rsidR="000E7E69">
        <w:rPr>
          <w:szCs w:val="24"/>
        </w:rPr>
        <w:t>i</w:t>
      </w:r>
      <w:r w:rsidR="000E7E69" w:rsidRPr="000E7E69">
        <w:rPr>
          <w:szCs w:val="24"/>
        </w:rPr>
        <w:t xml:space="preserve">nnerhalb einer Woche nach Zustellung dieses Schreibens </w:t>
      </w:r>
      <w:r w:rsidR="00F14D35" w:rsidRPr="000E7E69">
        <w:rPr>
          <w:szCs w:val="24"/>
        </w:rPr>
        <w:t>dem</w:t>
      </w:r>
      <w:r w:rsidR="00F14D35" w:rsidRPr="002D5133">
        <w:rPr>
          <w:szCs w:val="24"/>
        </w:rPr>
        <w:t xml:space="preserve"> </w:t>
      </w:r>
      <w:r>
        <w:rPr>
          <w:szCs w:val="24"/>
        </w:rPr>
        <w:t xml:space="preserve">o.g. </w:t>
      </w:r>
      <w:r w:rsidR="00F14D35" w:rsidRPr="002D5133">
        <w:rPr>
          <w:szCs w:val="24"/>
        </w:rPr>
        <w:t>Sachverständigen zur Verfügung zu stellen.</w:t>
      </w:r>
    </w:p>
    <w:p w14:paraId="10CEBE48" w14:textId="2F4D1817" w:rsidR="002D5133" w:rsidRPr="002D5133" w:rsidRDefault="002D5133" w:rsidP="002D5133">
      <w:pPr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Ich weise darauf hin, dass Rechtsmittel gegen diese Anordnung kraft Gesetzes keine aufschiebende Wirkung haben (§ 20a Abs</w:t>
      </w:r>
      <w:r w:rsidR="006A027F">
        <w:rPr>
          <w:szCs w:val="24"/>
        </w:rPr>
        <w:t xml:space="preserve">atz </w:t>
      </w:r>
      <w:r>
        <w:rPr>
          <w:szCs w:val="24"/>
        </w:rPr>
        <w:t>5 Satz 4 IfSG).</w:t>
      </w:r>
    </w:p>
    <w:p w14:paraId="66667BC3" w14:textId="77777777" w:rsidR="007F5236" w:rsidRDefault="007F5236" w:rsidP="007F5236">
      <w:pPr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Mit freundliche</w:t>
      </w:r>
      <w:r w:rsidR="000C49E9">
        <w:rPr>
          <w:szCs w:val="24"/>
        </w:rPr>
        <w:t>n</w:t>
      </w:r>
      <w:r>
        <w:rPr>
          <w:szCs w:val="24"/>
        </w:rPr>
        <w:t xml:space="preserve"> Grüßen</w:t>
      </w:r>
    </w:p>
    <w:p w14:paraId="04A6DD1B" w14:textId="77777777" w:rsidR="002D5133" w:rsidRDefault="002D5133" w:rsidP="007F5236">
      <w:pPr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Im Auftrag</w:t>
      </w:r>
    </w:p>
    <w:p w14:paraId="107D128E" w14:textId="77777777" w:rsidR="002D5133" w:rsidRDefault="002D5133" w:rsidP="007F5236">
      <w:pPr>
        <w:spacing w:before="120" w:after="120" w:line="360" w:lineRule="auto"/>
        <w:jc w:val="both"/>
        <w:rPr>
          <w:szCs w:val="24"/>
        </w:rPr>
      </w:pPr>
    </w:p>
    <w:p w14:paraId="293D787A" w14:textId="79DEA7B5" w:rsidR="002D5133" w:rsidRPr="002D5133" w:rsidRDefault="002D5133" w:rsidP="007F5236">
      <w:pPr>
        <w:spacing w:before="120" w:after="120" w:line="360" w:lineRule="auto"/>
        <w:jc w:val="both"/>
        <w:rPr>
          <w:b/>
          <w:szCs w:val="24"/>
        </w:rPr>
      </w:pPr>
      <w:r w:rsidRPr="002D5133">
        <w:rPr>
          <w:b/>
          <w:szCs w:val="24"/>
        </w:rPr>
        <w:t>Rechts</w:t>
      </w:r>
      <w:r w:rsidR="00964038">
        <w:rPr>
          <w:b/>
          <w:szCs w:val="24"/>
        </w:rPr>
        <w:t>mittel</w:t>
      </w:r>
      <w:r w:rsidRPr="002D5133">
        <w:rPr>
          <w:b/>
          <w:szCs w:val="24"/>
        </w:rPr>
        <w:t>belehrung:</w:t>
      </w:r>
    </w:p>
    <w:sectPr w:rsidR="002D5133" w:rsidRPr="002D5133" w:rsidSect="00CE20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B1DA" w16cex:dateUtc="2022-03-07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C243FA" w16cid:durableId="25D0B1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B4E"/>
    <w:multiLevelType w:val="hybridMultilevel"/>
    <w:tmpl w:val="14A69C40"/>
    <w:lvl w:ilvl="0" w:tplc="500C5C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431"/>
    <w:multiLevelType w:val="hybridMultilevel"/>
    <w:tmpl w:val="5AA625D6"/>
    <w:lvl w:ilvl="0" w:tplc="03A8B3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7B"/>
    <w:rsid w:val="0000540D"/>
    <w:rsid w:val="000B6303"/>
    <w:rsid w:val="000C49E9"/>
    <w:rsid w:val="000D1983"/>
    <w:rsid w:val="000E7E69"/>
    <w:rsid w:val="0012427B"/>
    <w:rsid w:val="00135FFE"/>
    <w:rsid w:val="00193959"/>
    <w:rsid w:val="001D7AE3"/>
    <w:rsid w:val="0021514D"/>
    <w:rsid w:val="002160F2"/>
    <w:rsid w:val="00230F5A"/>
    <w:rsid w:val="00280C0A"/>
    <w:rsid w:val="002B093E"/>
    <w:rsid w:val="002D5133"/>
    <w:rsid w:val="002F2EA1"/>
    <w:rsid w:val="00301A3F"/>
    <w:rsid w:val="003237C7"/>
    <w:rsid w:val="00373F31"/>
    <w:rsid w:val="00382A2E"/>
    <w:rsid w:val="00447012"/>
    <w:rsid w:val="00461917"/>
    <w:rsid w:val="004E10FD"/>
    <w:rsid w:val="00521388"/>
    <w:rsid w:val="00561113"/>
    <w:rsid w:val="00642D57"/>
    <w:rsid w:val="006A027F"/>
    <w:rsid w:val="00774FF1"/>
    <w:rsid w:val="007A498A"/>
    <w:rsid w:val="007F14CD"/>
    <w:rsid w:val="007F5236"/>
    <w:rsid w:val="00821715"/>
    <w:rsid w:val="00837124"/>
    <w:rsid w:val="00951260"/>
    <w:rsid w:val="00964038"/>
    <w:rsid w:val="00982248"/>
    <w:rsid w:val="009B6A8D"/>
    <w:rsid w:val="00A95B48"/>
    <w:rsid w:val="00B53173"/>
    <w:rsid w:val="00B55EF5"/>
    <w:rsid w:val="00B66B69"/>
    <w:rsid w:val="00B85A15"/>
    <w:rsid w:val="00BD451B"/>
    <w:rsid w:val="00C36C76"/>
    <w:rsid w:val="00CB7501"/>
    <w:rsid w:val="00CC26D9"/>
    <w:rsid w:val="00CD6BBE"/>
    <w:rsid w:val="00CE2056"/>
    <w:rsid w:val="00CF0EB2"/>
    <w:rsid w:val="00D37E60"/>
    <w:rsid w:val="00E64106"/>
    <w:rsid w:val="00E76009"/>
    <w:rsid w:val="00EE072E"/>
    <w:rsid w:val="00F00D42"/>
    <w:rsid w:val="00F14D35"/>
    <w:rsid w:val="00F943EE"/>
    <w:rsid w:val="00F976B7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74FC"/>
  <w15:chartTrackingRefBased/>
  <w15:docId w15:val="{874A0E4E-7DC1-46BF-BAA1-7ACA22E2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388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A2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Flietext">
    <w:name w:val="Fließtext"/>
    <w:basedOn w:val="Standard"/>
    <w:link w:val="FlietextZchn"/>
    <w:rsid w:val="00982248"/>
    <w:pPr>
      <w:spacing w:line="360" w:lineRule="auto"/>
      <w:jc w:val="both"/>
    </w:pPr>
  </w:style>
  <w:style w:type="character" w:customStyle="1" w:styleId="FlietextZchn">
    <w:name w:val="Fließtext Zchn"/>
    <w:basedOn w:val="Absatz-Standardschriftart"/>
    <w:link w:val="Flietext"/>
    <w:rsid w:val="00982248"/>
    <w:rPr>
      <w:rFonts w:ascii="Arial" w:hAnsi="Arial" w:cs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02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02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027F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2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27F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2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27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51260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2788</Characters>
  <Application>Microsoft Office Word</Application>
  <DocSecurity>0</DocSecurity>
  <Lines>103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Petri, Elke (MAGS)</cp:lastModifiedBy>
  <cp:revision>3</cp:revision>
  <dcterms:created xsi:type="dcterms:W3CDTF">2022-03-18T13:13:00Z</dcterms:created>
  <dcterms:modified xsi:type="dcterms:W3CDTF">2022-03-18T13:13:00Z</dcterms:modified>
</cp:coreProperties>
</file>